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>ПРОГРАММА ЭКЗАМЕНА</w:t>
      </w:r>
    </w:p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 xml:space="preserve">ДЛЯ ДИСЦИПЛИНЫ </w:t>
      </w:r>
    </w:p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 xml:space="preserve"> ПАЦИЕНТ И ВРАЧ </w:t>
      </w:r>
    </w:p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 xml:space="preserve">2- КУРСА </w:t>
      </w:r>
    </w:p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>ОБЩАЯ МЕДИЦИНА</w:t>
      </w:r>
    </w:p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2D38A7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2D38A7">
        <w:rPr>
          <w:rFonts w:ascii="Times New Roman" w:eastAsia="Times New Roman" w:hAnsi="Times New Roman" w:cs="Times New Roman"/>
          <w:sz w:val="24"/>
          <w:szCs w:val="24"/>
        </w:rPr>
        <w:t>-202</w:t>
      </w:r>
      <w:r w:rsidRPr="002D38A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2D38A7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DD6E2E" w:rsidRPr="002D38A7" w:rsidRDefault="00DD6E2E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9AE" w:rsidRPr="002D38A7" w:rsidRDefault="00B67574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программы</w:t>
      </w: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оценить </w:t>
      </w:r>
      <w:proofErr w:type="gramStart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 знаний</w:t>
      </w:r>
      <w:proofErr w:type="gramEnd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, навыков и умений,  приобретенных студентом 2  курса в процессе обучения по дисциплине.</w:t>
      </w:r>
    </w:p>
    <w:p w:rsidR="00B209AE" w:rsidRPr="002D38A7" w:rsidRDefault="00B67574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  носит</w:t>
      </w:r>
      <w:proofErr w:type="gramEnd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комплексный характер и состоит из 2-х этапов. </w:t>
      </w:r>
    </w:p>
    <w:p w:rsidR="00B209AE" w:rsidRPr="002D38A7" w:rsidRDefault="00B67574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8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этап –</w:t>
      </w: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</w:t>
      </w:r>
      <w:proofErr w:type="gramStart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 навыками</w:t>
      </w:r>
      <w:proofErr w:type="gramEnd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,  готовности к профессиональной деятельности,  степени развития профессионального мышления.  Проводится на платформе app.starexam.com</w:t>
      </w: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00A74" w:rsidRPr="002D38A7" w:rsidRDefault="00B67574" w:rsidP="002D38A7">
      <w:pPr>
        <w:pStyle w:val="Default"/>
      </w:pPr>
      <w:r w:rsidRPr="002D38A7">
        <w:rPr>
          <w:rFonts w:eastAsia="Times New Roman"/>
          <w:b/>
        </w:rPr>
        <w:tab/>
        <w:t>2 этап</w:t>
      </w:r>
      <w:r w:rsidRPr="002D38A7">
        <w:rPr>
          <w:rFonts w:eastAsia="Times New Roman"/>
        </w:rPr>
        <w:t xml:space="preserve"> – оценка практических навыков по методике ОСКЭ со </w:t>
      </w:r>
      <w:proofErr w:type="gramStart"/>
      <w:r w:rsidRPr="002D38A7">
        <w:rPr>
          <w:rFonts w:eastAsia="Times New Roman"/>
        </w:rPr>
        <w:t>стандартизированным  пациентом</w:t>
      </w:r>
      <w:proofErr w:type="gramEnd"/>
      <w:r w:rsidRPr="002D38A7">
        <w:rPr>
          <w:rFonts w:eastAsia="Times New Roman"/>
        </w:rPr>
        <w:t>. Его цель -   демонстрация практических и коммуникативных умений в соответствии с квалификационными требованиями специаль</w:t>
      </w:r>
      <w:r w:rsidR="009F5E0B" w:rsidRPr="002D38A7">
        <w:rPr>
          <w:rFonts w:eastAsia="Times New Roman"/>
        </w:rPr>
        <w:t xml:space="preserve">ности. </w:t>
      </w:r>
    </w:p>
    <w:p w:rsidR="00B209AE" w:rsidRPr="002D38A7" w:rsidRDefault="00B67574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 трех станции:</w:t>
      </w:r>
    </w:p>
    <w:p w:rsidR="00B209AE" w:rsidRPr="002D38A7" w:rsidRDefault="00B67574" w:rsidP="002D3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СЛР</w:t>
      </w:r>
    </w:p>
    <w:p w:rsidR="00B209AE" w:rsidRPr="002D38A7" w:rsidRDefault="00B67574" w:rsidP="002D3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Обследование респираторной или </w:t>
      </w:r>
      <w:proofErr w:type="gramStart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сердечно-сосудистой</w:t>
      </w:r>
      <w:proofErr w:type="gramEnd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эндокринной системы</w:t>
      </w:r>
    </w:p>
    <w:p w:rsidR="00B209AE" w:rsidRPr="002D38A7" w:rsidRDefault="00B67574" w:rsidP="002D38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Обследование пищеварительной или </w:t>
      </w:r>
      <w:proofErr w:type="gramStart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опорно-двигательной</w:t>
      </w:r>
      <w:proofErr w:type="gramEnd"/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2007" w:rsidRPr="002D38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или </w:t>
      </w:r>
      <w:r w:rsidR="004755E5" w:rsidRPr="002D38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нервн</w:t>
      </w:r>
      <w:r w:rsidR="004755E5"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755E5" w:rsidRPr="002D38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й</w:t>
      </w:r>
      <w:r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55E5" w:rsidRPr="002D38A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="004755E5" w:rsidRPr="002D38A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A9065A" w:rsidRPr="002D38A7" w:rsidRDefault="00A9065A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209AE" w:rsidRPr="002D38A7" w:rsidRDefault="00B67574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экзамена складывается из:</w:t>
      </w:r>
    </w:p>
    <w:p w:rsidR="00B209AE" w:rsidRPr="002D38A7" w:rsidRDefault="00B67574" w:rsidP="002D38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>Тест – 25%</w:t>
      </w:r>
    </w:p>
    <w:p w:rsidR="00B209AE" w:rsidRPr="002D38A7" w:rsidRDefault="00B67574" w:rsidP="002D38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 xml:space="preserve">Практический этап: каждая станция – 25%, итого 75% </w:t>
      </w:r>
    </w:p>
    <w:p w:rsidR="00DD2007" w:rsidRPr="002D38A7" w:rsidRDefault="00DD2007" w:rsidP="002D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209AE" w:rsidRPr="002D38A7" w:rsidRDefault="00B67574" w:rsidP="002D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>1 этап</w:t>
      </w:r>
    </w:p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b/>
          <w:sz w:val="24"/>
          <w:szCs w:val="24"/>
        </w:rPr>
        <w:t>Матрица экзаменационных тестовых заданий по дисциплине</w:t>
      </w:r>
    </w:p>
    <w:p w:rsidR="00B209AE" w:rsidRPr="002D38A7" w:rsidRDefault="00B67574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sz w:val="24"/>
          <w:szCs w:val="24"/>
        </w:rPr>
        <w:t>«ПАЦИЕНТ И ВРАЧ»</w:t>
      </w:r>
    </w:p>
    <w:p w:rsidR="00B209AE" w:rsidRPr="002D38A7" w:rsidRDefault="00B209AE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83"/>
        <w:gridCol w:w="5670"/>
        <w:gridCol w:w="993"/>
        <w:gridCol w:w="1134"/>
      </w:tblGrid>
      <w:tr w:rsidR="00B209AE" w:rsidRPr="002D38A7" w:rsidTr="00347E97">
        <w:trPr>
          <w:trHeight w:val="20"/>
        </w:trPr>
        <w:tc>
          <w:tcPr>
            <w:tcW w:w="421" w:type="dxa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  <w:gridSpan w:val="3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3" w:type="dxa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запоминание</w:t>
            </w:r>
          </w:p>
        </w:tc>
        <w:tc>
          <w:tcPr>
            <w:tcW w:w="1134" w:type="dxa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понимание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 к пациенту. Сбор анамнеза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коммуникации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физикальный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осмотр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коммуникации по Калгари-Кембридж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</w:rPr>
              <w:t xml:space="preserve">Кожа, волосы, ногти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141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Эндокринная система –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Эндокринная система –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FFFFFF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</w:rPr>
            </w:pPr>
            <w:r w:rsidRPr="002D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Респираторная система 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FFFFFF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Респираторная система 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</w:pPr>
            <w:r w:rsidRPr="002D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Кардиоваскулярная система - 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</w:pPr>
            <w:r w:rsidRPr="002D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Кардиоваскулярная система -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Кардиоваскулярная система -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Гастроинтестинальная система -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209AE" w:rsidRPr="002D38A7" w:rsidRDefault="00B209AE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Гастроинтестинальная система -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9AE" w:rsidRPr="002D38A7" w:rsidTr="00347E97">
        <w:trPr>
          <w:trHeight w:val="20"/>
        </w:trPr>
        <w:tc>
          <w:tcPr>
            <w:tcW w:w="2263" w:type="dxa"/>
            <w:gridSpan w:val="3"/>
            <w:shd w:val="clear" w:color="auto" w:fill="BFBFBF"/>
            <w:vAlign w:val="center"/>
          </w:tcPr>
          <w:p w:rsidR="00B209AE" w:rsidRPr="002D38A7" w:rsidRDefault="00B209AE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FBFBF"/>
          </w:tcPr>
          <w:p w:rsidR="00B209AE" w:rsidRPr="002D38A7" w:rsidRDefault="00B209AE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:rsidR="00B209AE" w:rsidRPr="002D38A7" w:rsidRDefault="00B209AE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B209AE" w:rsidRPr="002D38A7" w:rsidRDefault="00B209AE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Мочевыделительная система - 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Мочевыделительная система -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Опорно-двигательная система -  расспрос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Опорно-двигательная система - </w:t>
            </w:r>
            <w:proofErr w:type="spellStart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Младенцы и дети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Подростки и взросление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574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Нервная система</w:t>
            </w:r>
            <w:r w:rsidR="002D38A7"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Органы чувств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8A7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2D38A7" w:rsidRPr="002D38A7" w:rsidRDefault="002D38A7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пациент. Оценка пациента с поведенческими симптомами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8A7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2D38A7" w:rsidRPr="002D38A7" w:rsidRDefault="002D38A7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Умирание и смерть. Констатация смерти.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8A7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2D38A7" w:rsidRPr="002D38A7" w:rsidRDefault="002D38A7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Взаимоотношения врача и пациента. Юридические и этические аспекты.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8A7" w:rsidRPr="002D38A7" w:rsidTr="00347E9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2D38A7" w:rsidRPr="002D38A7" w:rsidRDefault="002D38A7" w:rsidP="002D38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сердечно-легочной реанимации в особых случаях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8A7" w:rsidRPr="002D38A7" w:rsidTr="00347E97">
        <w:trPr>
          <w:trHeight w:val="20"/>
        </w:trPr>
        <w:tc>
          <w:tcPr>
            <w:tcW w:w="1980" w:type="dxa"/>
            <w:gridSpan w:val="2"/>
            <w:shd w:val="clear" w:color="auto" w:fill="BFBFBF"/>
            <w:vAlign w:val="center"/>
          </w:tcPr>
          <w:p w:rsidR="002D38A7" w:rsidRPr="002D38A7" w:rsidRDefault="002D38A7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BFBFBF"/>
          </w:tcPr>
          <w:p w:rsidR="002D38A7" w:rsidRPr="002D38A7" w:rsidRDefault="002D38A7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2D38A7" w:rsidRPr="002D38A7" w:rsidRDefault="002D38A7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67574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b/>
          <w:sz w:val="24"/>
          <w:szCs w:val="24"/>
        </w:rPr>
        <w:t xml:space="preserve">2 – ЭТАП </w:t>
      </w:r>
    </w:p>
    <w:p w:rsidR="00B209AE" w:rsidRPr="002D38A7" w:rsidRDefault="00B67574" w:rsidP="002D38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8A7">
        <w:rPr>
          <w:rFonts w:ascii="Times New Roman" w:eastAsia="Times New Roman" w:hAnsi="Times New Roman" w:cs="Times New Roman"/>
          <w:b/>
          <w:sz w:val="24"/>
          <w:szCs w:val="24"/>
        </w:rPr>
        <w:t>Алгоритм</w:t>
      </w:r>
      <w:r w:rsidRPr="002D38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СЛР – один из возможных случаев: пациент в возрасте 75 лет</w:t>
      </w:r>
    </w:p>
    <w:p w:rsidR="002D38A7" w:rsidRPr="002D38A7" w:rsidRDefault="002D38A7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885"/>
        <w:gridCol w:w="1276"/>
        <w:gridCol w:w="1276"/>
        <w:gridCol w:w="1060"/>
      </w:tblGrid>
      <w:tr w:rsidR="002D38A7" w:rsidRPr="002D38A7" w:rsidTr="002D38A7">
        <w:trPr>
          <w:trHeight w:val="20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оценки шагов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2D38A7" w:rsidRPr="002D38A7" w:rsidTr="002D38A7">
        <w:trPr>
          <w:cantSplit/>
          <w:trHeight w:val="56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полностью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не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выпол-нено</w:t>
            </w:r>
            <w:proofErr w:type="spellEnd"/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1131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Экзаменуемый оценил безопасность окружения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Провел диагностику клинической смерти: оценка сознания (слегка встряхнуть за плечи, реакция на речевой и болевой раздражитель - оклик, надавить на ногтевую фалангу).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Провел диагностику  клинической смерти: дыхания (дышит или не дышит) и кровообращения (пульсация на сонных артериях)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Организовал вызов скорой медицинской помощи. Обращаясь к конкретному человеку, дал указание вызвать скорую помощь.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Придал пациенту горизонтальное положение на твердой поверхности.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Освободил грудную клетку от одежды и расстегнул поясной ремень.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 проводить непрямой массаж сердца. Область </w:t>
            </w:r>
            <w:proofErr w:type="spellStart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тенара</w:t>
            </w:r>
            <w:proofErr w:type="spellEnd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гипотенара</w:t>
            </w:r>
            <w:proofErr w:type="spellEnd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опорной руки установил на 2 пальца выше основания мечевидного отростка, вторую руку положил сверху крестообразно или в виде замка, руки выпрямлены в локтях, надавливал строго перпендикулярно позвоночнику.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43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Глубина компрессий не менее 5 см, толчок резкий.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Ждал полного расправления грудной клетки после каждого компрессионного сжатия, не опирался на грудную клетку между компрессионными сжатиями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42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Интервалы между компрессионными сжатиями не должны составлять более 10 секунд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417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Частота компрессий 100–120 в 1 минуту. Соотношение компрессии и вдоха 30/2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40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Осмотрел ротовую полость, при необходимости – очистил салфеткой.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197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Обеспечил проходимость и выпрямление верхних дыхательных путей с помощью тройного приема </w:t>
            </w:r>
            <w:proofErr w:type="spellStart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Сафара</w:t>
            </w:r>
            <w:proofErr w:type="spellEnd"/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встать у головы больного, голову распрямить в шейном отделе - одна рука под шею больного, другая на лбу;</w:t>
            </w:r>
          </w:p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выдвинул нижнюю челюсть вперед и вверх, поместив мизинцы в углы нижней челюсти, не отрывая рук от головы пациента во избежание сгибания;</w:t>
            </w:r>
          </w:p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открыл рот пациента большими пальцами обеих рук.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Накрыл салфеткой рот/нос пациента и сделал 2 искусственных вдоха достаточной глубины, контролировал экскурсию грудной клетки.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оценка проведения СЛР: соблюдение последовательности: проверка сердечного ритма →компрессии и вдоха 30:2.</w:t>
            </w:r>
          </w:p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допускал перерывов в выполнении СЛР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Назвал критерии правильности выполнения удачной СЛР – появление пульса на периферии или ритма на мониторе и спонтанного дыхания, изменение цвета кожных покровов.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Реанимационные мероприятия продолжаются до появления явных признаков жизни у пострадавшего либо до прибытия скорой медицинской помощи или других специальных служб.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появлении явных признаков жизни придал пациенту – боковое положение (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Recovery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position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2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Дальнейшая тактика – передать врачам скорой помощи и доставить в отделение реанимации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44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Поведение при оказании помощи – полное самообладание, уверенное выполнение.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38A7" w:rsidRPr="002D38A7" w:rsidTr="002D38A7">
        <w:trPr>
          <w:trHeight w:val="54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ОЦЕНКА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</w:tbl>
    <w:p w:rsidR="002D38A7" w:rsidRPr="002D38A7" w:rsidRDefault="002D38A7" w:rsidP="002D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A7" w:rsidRPr="001B4A60" w:rsidRDefault="001B4A60" w:rsidP="001B4A60">
      <w:pPr>
        <w:pStyle w:val="a4"/>
        <w:numPr>
          <w:ilvl w:val="0"/>
          <w:numId w:val="2"/>
        </w:numPr>
        <w:jc w:val="center"/>
      </w:pPr>
      <w:r w:rsidRPr="001B4A60">
        <w:rPr>
          <w:b/>
        </w:rPr>
        <w:t>Алгоритм</w:t>
      </w:r>
      <w:r w:rsidRPr="001B4A60">
        <w:rPr>
          <w:b/>
          <w:color w:val="000000"/>
        </w:rPr>
        <w:t xml:space="preserve"> СЛР – один из возможных случаев</w:t>
      </w:r>
      <w:r w:rsidRPr="001B4A60">
        <w:rPr>
          <w:color w:val="000000"/>
        </w:rPr>
        <w:t xml:space="preserve">: </w:t>
      </w:r>
      <w:r w:rsidR="002D38A7" w:rsidRPr="001B4A60">
        <w:rPr>
          <w:b/>
        </w:rPr>
        <w:t>беременной женщине со сроком беременности более 20 недель</w:t>
      </w:r>
      <w:r w:rsidRPr="001B4A60">
        <w:rPr>
          <w:b/>
        </w:rPr>
        <w:t>.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418"/>
        <w:gridCol w:w="1134"/>
        <w:gridCol w:w="1134"/>
      </w:tblGrid>
      <w:tr w:rsidR="002D38A7" w:rsidRPr="002D38A7" w:rsidTr="002D38A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№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Критерии оценки шагов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Оценка в баллах</w:t>
            </w:r>
          </w:p>
        </w:tc>
      </w:tr>
      <w:tr w:rsidR="002D38A7" w:rsidRPr="002D38A7" w:rsidTr="002D38A7">
        <w:trPr>
          <w:trHeight w:val="70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Выполнено полностью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Выполнено не полностью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Не выполнено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Убедился в собственной безопасности и безопасности беременной.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Обследующий выполнил диагностику клинической смерти: оценил сознание (слегка встряхнуть за плечи, проверил реакцию на речевой и болевой раздражитель - окликнул, надавил на ногтевую фалангу).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Обследующий выполнил диагностику клинической смерти: дыхания (дышит или не дышит) и кровообращения (пульсация на сонных артериях)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Организовал вызов скорой медицинской помощи. Обращаясь к конкретному человеку, дал указание вызвать скорую помощь.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Если беременность более 20 недель - положил женщину на спину на твердую поверхность, сместите беременную матку влево или повернул беременную влево на 30 градусов, подложив упор под правую половину крестца.</w:t>
            </w:r>
          </w:p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Если реанимацию проводят два человека второй человек толкает матку женщины влево, при этом поверхность, на которой находится пациентка, должна оставаться твердой, а поворот тела не должен снижать эффективность компрессии грудной клетки.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Освободил грудную клетку от одежды.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Обследующий начал закрытый массаж сердца. При беременности более 20 недель руки располагаются на средней трети грудины (на 5–6  см выше обычного).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Надавил прямо вниз примерно на 5 сантиметров резкими толчками.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Ждал полного расправления грудной клетки после каждого компрессионного сжатия, не опирался на грудную клетку между компрессионными сжатиями.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Интервалы между компрессионными сжатиями были не более 10 секунд.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Частота компрессий 100–120  в 1 минуту. Соотношение компрессии и вдоха 30/2.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Осмотрел ротовую полость, при необходимости – очистил ротовую полость пальцем, завернутым в марлю, или салфеткой.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Обеспечил проходимость и выпрямление верхних дыхательных путей с помощью тройного приема Сафара:</w:t>
            </w:r>
          </w:p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А) встал у головы больного, голову распрямил в шейном отделе - одна рука под шею больного, другая на лбу;</w:t>
            </w:r>
          </w:p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Б) выдвинул нижнюю челюсть вперед и вверх, поместив мизинцы в углы нижней челюсти, не отрывая рук от головы пациента во избежание сгибания;</w:t>
            </w:r>
          </w:p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В) открыл рот пациента большими пальцами обеих рук.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Накрыл салфеткой рот/нос пациента и сделал 2 искусственных вдоха достаточной глубины, контролировал экскурсию грудной клетки.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Общая оценка проведения СЛР: соблюдение  последовательности: проверка сердечного ритма →компрессии и вдоха 30:2.</w:t>
            </w:r>
          </w:p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Не допускал перерывов в выполнении СЛР.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Назвал критерии правильности выполнения удачной СЛР – появление пульса на периферии или ритма на мониторе и спонтанного дыхания, изменение цвета кожных покровов.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  <w:t xml:space="preserve">Реанимационные мероприятия продолжаются до 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  <w:lastRenderedPageBreak/>
              <w:t>появления явных признаков жизни у пострадавшего либо до прибытия скорой медицинской помощи или других специальных служб.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При появление явных признаков жизни придал пациенту – боковое положение (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Recovery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position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Дальнейшая тактика – передать врачам скорой помощи и доставить в отделение реанимации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Поведение при оказании помощи – полное самообладание, уверенное выполнение.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2D38A7">
        <w:trPr>
          <w:trHeight w:val="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A7" w:rsidRPr="002D38A7" w:rsidRDefault="002D38A7" w:rsidP="002D38A7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ОБЩАЯ ОЦЕНКА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25</w:t>
            </w:r>
          </w:p>
        </w:tc>
      </w:tr>
    </w:tbl>
    <w:p w:rsidR="002D38A7" w:rsidRPr="002D38A7" w:rsidRDefault="002D38A7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38A7" w:rsidRPr="001B4A60" w:rsidRDefault="001B4A60" w:rsidP="001B4A60">
      <w:pPr>
        <w:pStyle w:val="a4"/>
        <w:numPr>
          <w:ilvl w:val="0"/>
          <w:numId w:val="2"/>
        </w:numPr>
        <w:jc w:val="center"/>
      </w:pPr>
      <w:r w:rsidRPr="001B4A60">
        <w:rPr>
          <w:b/>
        </w:rPr>
        <w:t>Алгоритм</w:t>
      </w:r>
      <w:r w:rsidRPr="001B4A60">
        <w:rPr>
          <w:b/>
          <w:color w:val="000000"/>
        </w:rPr>
        <w:t xml:space="preserve"> СЛР – один из возможных случаев: </w:t>
      </w:r>
      <w:r w:rsidRPr="001B4A60">
        <w:rPr>
          <w:rFonts w:eastAsiaTheme="minorEastAsia"/>
          <w:b/>
        </w:rPr>
        <w:t>ребенку до года</w:t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040"/>
        <w:gridCol w:w="1418"/>
        <w:gridCol w:w="1134"/>
        <w:gridCol w:w="992"/>
      </w:tblGrid>
      <w:tr w:rsidR="002D38A7" w:rsidRPr="002D38A7" w:rsidTr="001B4A60">
        <w:trPr>
          <w:trHeight w:val="276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№</w:t>
            </w:r>
          </w:p>
        </w:tc>
        <w:tc>
          <w:tcPr>
            <w:tcW w:w="6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Критерии оценки шагов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Оценка в баллах</w:t>
            </w:r>
          </w:p>
        </w:tc>
      </w:tr>
      <w:tr w:rsidR="002D38A7" w:rsidRPr="002D38A7" w:rsidTr="001B4A60">
        <w:trPr>
          <w:cantSplit/>
          <w:trHeight w:val="71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6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Выполнено полностью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Выполнено не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Не выполнено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Убедился в безопасности окружающей среды и пострадавшего.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Обследующий оценил сознание (слегка встряхнуть за плечи, проверил реакцию на речевой и болевой раздражитель - окликнул, надавил на ногтевую фалангу), дыхание и пульс.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4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Вызвал на помощь.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Положил свернутое полотенце/одеяло под верхней частью тела.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Обеспечил проходимость дыхательных путей. Положил руку ему на лоб и осторожно разогните голову назад.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 это же время пальцем, установленным под нижней челюстью, поднял его подбородок.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Не давил на мягкие ткани в этой области — это может вызвать обструкцию дыхательных путей.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Сохраняя дыхательные пути открытыми, смотрел, слушал и ощущал, нормально ли дыхание, приблизив свое лицо к лицу ребенка, одновременно наблюдая за его грудной клеткой не более 10 сек.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4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На лицо пострадавшего положил салфетку. Нос и рот ребенка плотно и герметично закрыты ртом студента. Делал вдох равномерно, наблюдая за движением грудной клетки, затрачивая на это около 1–1,5  секунды.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Сделал 5 искусственных вдохов.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Проверял на признаки жизни (кашель, самостоятельное дыхание) и определил пульс (на плечевой артерии) пострадавшего (не более 10 секунд).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Показание для непрямого массажа сердца у детей до года: ЧСС менее 60 в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Правильно проведена компрессия грудной клетки. Зона компрессии грудной клетки у новорожденных и младенцев находится на ширину пальца ниже точки пересечения линии соска и грудины. У детей в возрасте до одного года используют два метода выполнения 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закрытого массажа сердца: поставить два или три пальца на грудину или пальцами обеих рук обхватить грудную клетку ребенка с образованием жесткой поверхности в четыре пальца на спине и большими пальцами выполнять компрессии.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14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Амплитуда компрессий составляет примерно 1/3–1/2 переднезаднего размера груди ребенка (2–3 см)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  <w:t>Частота компрессии 100–120 в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После 15 компрессий разогнул голову, поднял подбородок и сделал два искусственных вдоха. Продолжал компрессию грудной</w:t>
            </w:r>
            <w:r w:rsid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клетки и вдохи в соотношении </w:t>
            </w:r>
            <w:r w:rsid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:2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4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Определил наличие признаков жизни и пальпировал пульс (не более 10 секунд)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Критериями правильности успешной СЛР назвал - появление пульса на периферии и самостоятельное дыхание, изменение цвета кожных покровов, кашель.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Дальнейшая тактика - передать врачам скорой помощи или реаниматологом и доставить в реанимацию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4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Показал полное самообладание, уверенное исполнение.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0</w:t>
            </w:r>
          </w:p>
        </w:tc>
      </w:tr>
      <w:tr w:rsidR="002D38A7" w:rsidRPr="002D38A7" w:rsidTr="001B4A60">
        <w:trPr>
          <w:trHeight w:val="4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A7" w:rsidRPr="002D38A7" w:rsidRDefault="002D38A7" w:rsidP="002D38A7">
            <w:pPr>
              <w:spacing w:after="0" w:line="240" w:lineRule="auto"/>
              <w:ind w:left="-120"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ОБЩАЯ ОЦЕНКА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A7" w:rsidRPr="002D38A7" w:rsidRDefault="002D38A7" w:rsidP="002D38A7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25</w:t>
            </w:r>
          </w:p>
        </w:tc>
      </w:tr>
    </w:tbl>
    <w:p w:rsidR="002D38A7" w:rsidRPr="002D38A7" w:rsidRDefault="002D38A7" w:rsidP="002D3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67574" w:rsidRPr="002D38A7" w:rsidRDefault="00B67574" w:rsidP="002D38A7">
      <w:pPr>
        <w:pStyle w:val="a4"/>
        <w:ind w:left="0"/>
      </w:pPr>
    </w:p>
    <w:p w:rsidR="00B209AE" w:rsidRPr="002D38A7" w:rsidRDefault="00B67574" w:rsidP="002D38A7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2D38A7">
        <w:rPr>
          <w:b/>
        </w:rPr>
        <w:t>Алгоритм исследование состояния щитовидной железы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6792"/>
        <w:gridCol w:w="1446"/>
        <w:gridCol w:w="1417"/>
      </w:tblGrid>
      <w:tr w:rsidR="00B67574" w:rsidRPr="002D38A7" w:rsidTr="001B4A60">
        <w:trPr>
          <w:trHeight w:val="403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оценки шагов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B67574" w:rsidRPr="002D38A7" w:rsidTr="001B4A60">
        <w:trPr>
          <w:trHeight w:val="976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Выполнено полностью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выполнено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руки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Представ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ся и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уточнил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данные пациента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Попросил пациента сесть на стул.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3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Кратко объяснил, что будет включать обследование, используя понятный для пациента язык и получ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согласие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Попросил пациента о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бнажи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ть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шею и верхнюю часть грудины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27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Спросил пациента, есть ли у него боль в области шеи, прежде чем приступить к клиническому обследованию.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Приготовил стетоскоп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стакан воды, бумагу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Выполн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общий осмотр (тип телосложения, оценка сознания,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положение тела,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кожные покровы и видимые слизистые)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Во время осмотра/манипуляций объяснил пациенту, что, как и зачем он будет делать, комментировал свои действия и предупреждал о возможных неприятных ощущениях, о возможных болях и т. д., а также уместно использовал отвлекающие вопросы для «разрядки» обстановки.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30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отрел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и оцен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руки пациента - тремор, температура, влажность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Пальпир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пульс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на лучевой артерии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отрел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лицо пациента на наличие клинических признаков,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указывающих на патологию щитовидной железы (сухость кожи, повышенная потливость, выпадение бровей).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ел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глаза пациента на наличие ретракции век, воспаления и экзофтальма.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смещение глазного яблока вперед и движения глаз (в бок,  наверх, вниз). Проверил на отставание век.   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шею, оцени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движение хряща.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Наблюда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за щитовидной железой, когда пациент глота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воду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Наблюда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за щитовидной железой, когда пациент высовыва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язык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Пальпир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щитовидную железу              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Пальпир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щитовидную железу, когда пациент глота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л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воду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Пальпир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щитовидную железу, когда пациент высовыва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язык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26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Пальпир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местные лимфатические узлы  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Перкутир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вниз от вырезки грудины для выявления загрудинной тупости.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Аускультир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щитовидную железу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 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ефлекс двуглавой мышцы плеча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26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на претибиальную  микседему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Проверил на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проксимальн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миопати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ю.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Озвучил результаты осмотра на понятном пациенту языке.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Поб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лагодари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пациента.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Вымыл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руки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1B4A60">
        <w:trPr>
          <w:trHeight w:val="5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Точно резюмир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результаты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2D38A7" w:rsidTr="001B4A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ОЦЕНКА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</w:tr>
    </w:tbl>
    <w:p w:rsidR="00B67574" w:rsidRPr="002D38A7" w:rsidRDefault="00B67574" w:rsidP="002D38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7574" w:rsidRPr="001B4A60" w:rsidRDefault="00B67574" w:rsidP="001B4A60">
      <w:pPr>
        <w:pStyle w:val="a4"/>
        <w:numPr>
          <w:ilvl w:val="0"/>
          <w:numId w:val="2"/>
        </w:numPr>
        <w:jc w:val="center"/>
        <w:rPr>
          <w:b/>
        </w:rPr>
      </w:pPr>
      <w:bookmarkStart w:id="0" w:name="_Hlk108713144"/>
      <w:r w:rsidRPr="001B4A60">
        <w:rPr>
          <w:b/>
        </w:rPr>
        <w:t>Алгоритм исследование кардиоваскулярную систему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803"/>
        <w:gridCol w:w="1418"/>
        <w:gridCol w:w="1417"/>
      </w:tblGrid>
      <w:tr w:rsidR="00B67574" w:rsidRPr="002D38A7" w:rsidTr="00DD6E2E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оценки шагов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B67574" w:rsidRPr="002D38A7" w:rsidTr="00DD6E2E">
        <w:trPr>
          <w:trHeight w:val="71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полностью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выполнено</w:t>
            </w:r>
          </w:p>
        </w:tc>
      </w:tr>
      <w:tr w:rsidR="001B4A60" w:rsidRPr="002D38A7" w:rsidTr="00DD6E2E">
        <w:trPr>
          <w:trHeight w:val="3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руки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Установи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контакт с пациентом (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поздорова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ся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,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представи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ся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).  </w:t>
            </w:r>
            <w:proofErr w:type="spellStart"/>
            <w:proofErr w:type="gram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Удостовери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ся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 в</w:t>
            </w:r>
            <w:proofErr w:type="gram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правильности Ф.И.О пациента.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Попросил пациента сесть на стул. Кратко объяснил, что будет включать обследование, используя понятный для пациента язык и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получ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согласие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Прежде чем приступить к клиническому обследованию спроси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пациента, есть ли у него боли.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Попросил пациента обнажить шею и грудную клетку для проведения обследования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Выполнил общий осмотр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Осмотрел руки и оценил температуру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Оценил радиальный пульс - частота/ритм/радиально-радиальная задержка/ослабление пульса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Правильно исследовал пульс сонной артерии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Исследовал за яремную вену и проверил гепато-яремный рефлюкс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Осмотрел глаза -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ксантелазма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/роговичная дуга/бледность конъюнктивы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Осмотрел слизистые оболочки ротовой полости и губ на предмет центрального цианоза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Измерил артериальное давление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Осмотрел грудную клетку в области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Провёл пальпацию верхушечного толчка, сердечного толчка, основания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Проводил перкуссию относительной тупости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Проводил перкуссию абсолютной тупости сердца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Выслушал все сердечные клапаны надлежащим образом, пальпируя пульс на сонной артерии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Прослушал сонные артерии, левый край грудины и подмышечную впадину на предмет распространения шумов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Аускультировал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основания легких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Проверил наличие отека в области крестца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Проверил наличие периферических отеков на конечностях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Поблагодарил   пациента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Обобщал свои выводы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B4A60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Вымыл руки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7574" w:rsidRPr="002D38A7" w:rsidTr="00DD6E2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ОБЩАЯ ОЦЕНКА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</w:tr>
      <w:bookmarkEnd w:id="0"/>
    </w:tbl>
    <w:p w:rsidR="00B67574" w:rsidRPr="002D38A7" w:rsidRDefault="00B67574" w:rsidP="002D3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574" w:rsidRPr="001B4A60" w:rsidRDefault="00B67574" w:rsidP="001B4A60">
      <w:pPr>
        <w:pStyle w:val="a4"/>
        <w:numPr>
          <w:ilvl w:val="0"/>
          <w:numId w:val="2"/>
        </w:numPr>
        <w:jc w:val="center"/>
        <w:rPr>
          <w:b/>
        </w:rPr>
      </w:pPr>
      <w:bookmarkStart w:id="1" w:name="_Hlk108713236"/>
      <w:r w:rsidRPr="001B4A60">
        <w:rPr>
          <w:b/>
        </w:rPr>
        <w:t xml:space="preserve">Алгоритм исследование респираторную систему 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418"/>
        <w:gridCol w:w="1417"/>
      </w:tblGrid>
      <w:tr w:rsidR="00B67574" w:rsidRPr="002D38A7" w:rsidTr="00DD6E2E">
        <w:tc>
          <w:tcPr>
            <w:tcW w:w="567" w:type="dxa"/>
            <w:vMerge w:val="restart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Критерии оценки шагов</w:t>
            </w:r>
          </w:p>
        </w:tc>
        <w:tc>
          <w:tcPr>
            <w:tcW w:w="2835" w:type="dxa"/>
            <w:gridSpan w:val="2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B67574" w:rsidRPr="002D38A7" w:rsidTr="00DD6E2E">
        <w:trPr>
          <w:trHeight w:val="1130"/>
        </w:trPr>
        <w:tc>
          <w:tcPr>
            <w:tcW w:w="567" w:type="dxa"/>
            <w:vMerge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Выполнено полностью</w:t>
            </w:r>
          </w:p>
        </w:tc>
        <w:tc>
          <w:tcPr>
            <w:tcW w:w="1417" w:type="dxa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1B4A60" w:rsidRPr="002D38A7" w:rsidTr="00DD6E2E">
        <w:trPr>
          <w:trHeight w:val="421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Помыл руки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Приветствовал и представился пациенту, включая свое имя и роль</w:t>
            </w:r>
          </w:p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Уточнил имя и дату рождения пациента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Объяснил цель обследования и получил согласие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Правильно разместил пациента. Спроси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пациента, есть ли у него боли, прежде чем приступить к клиническому обследованию.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Обратил внимание на наличие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небулайзеров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или ингаляторов (указывающих на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обструктивное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заболевание легких), оксигенотерапию; проверил сосуды для сбора мокроты.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Попросил у пациента обнажить шею и грудную клетку для проведения процедуры. Выполнил общий осмотр: обратил внимание на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habitus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(внешний вид, положение, конституцию тела, возможное наличие кахексии), кожные покровы и видимые слизистые. Проверил конъюнктиву глаза на анемию и цвет языка на наличие центрального цианоза.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Измерил яремное венозное давление (JVP)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Проверил тест на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гепатоюгулярный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рефлюкс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Проверил форму грудной клетки. Проверил на асимметрию грудной клетки, деформации, операционные рубцы и дренирование грудной клетки с боку и сзади.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491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  <w:shd w:val="clear" w:color="auto" w:fill="auto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Осмотрел и оценил руки и ладони. Оценил на хлопающий тремор -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астериксис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</w:t>
            </w:r>
          </w:p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Осмотрел руки на наличие утолщения концевых фаланг пальцев, обесцвечивания ногтей и цианоза. Проверил наличие смолистых пятен на пальцах в результате употребления табака.  </w:t>
            </w:r>
          </w:p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Проверил атрофию мелких мышц, что может указывать на повреждение </w:t>
            </w:r>
            <w:proofErr w:type="gram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корня  апикальной</w:t>
            </w:r>
            <w:proofErr w:type="gram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опухолью легкого.  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Измерил температуру тела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Пропальпир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пульс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на лучевой артерии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Посчитал ЧДД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Пропальпировал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лимфатические узлы пациента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Оценил тактильное голосовое дрожание (или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пальпаторный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вокальный резонанс).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Проверил резистентность (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опротивление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грудной клетки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Проводил сравнительную перкуссию грудной клетки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Проводил топографическую перкуссию грудной клетки - поля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Кренига</w:t>
            </w:r>
            <w:proofErr w:type="spellEnd"/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Проводил топографическую перкуссию грудной клетки - определение высоты верхушки легкого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Проводил топографическую перкуссию грудной клетки - определение нижнего края легкого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Проводил топографическую перкуссию грудной клетки - активная подвижность нижнего края легких                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Проводил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ускультаци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легких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Проводил определение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бронхофонии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“auscultative”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vocal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resonance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наличие отеков крестца, стопы и лодыжки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67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Поб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лагодари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пациента и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2D38A7" w:rsidTr="00DD6E2E">
        <w:tc>
          <w:tcPr>
            <w:tcW w:w="567" w:type="dxa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</w:tc>
        <w:tc>
          <w:tcPr>
            <w:tcW w:w="2835" w:type="dxa"/>
            <w:gridSpan w:val="2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67574" w:rsidRPr="002D38A7" w:rsidRDefault="00B67574" w:rsidP="002D3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B67574" w:rsidRPr="001B4A60" w:rsidRDefault="00B67574" w:rsidP="001B4A60">
      <w:pPr>
        <w:pStyle w:val="a4"/>
        <w:numPr>
          <w:ilvl w:val="0"/>
          <w:numId w:val="2"/>
        </w:numPr>
        <w:jc w:val="center"/>
        <w:rPr>
          <w:b/>
        </w:rPr>
      </w:pPr>
      <w:r w:rsidRPr="001B4A60">
        <w:rPr>
          <w:b/>
        </w:rPr>
        <w:t>Алгоритм исследование г</w:t>
      </w:r>
      <w:r w:rsidRPr="001B4A60">
        <w:rPr>
          <w:b/>
          <w:lang w:val="kk-KZ"/>
        </w:rPr>
        <w:t>астроинтестинальную систему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821"/>
        <w:gridCol w:w="1418"/>
        <w:gridCol w:w="1417"/>
      </w:tblGrid>
      <w:tr w:rsidR="00B67574" w:rsidRPr="002D38A7" w:rsidTr="00DD6E2E">
        <w:tc>
          <w:tcPr>
            <w:tcW w:w="545" w:type="dxa"/>
            <w:vMerge w:val="restart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1" w:type="dxa"/>
            <w:vMerge w:val="restart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Критерии оценки шагов</w:t>
            </w:r>
          </w:p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B67574" w:rsidRPr="002D38A7" w:rsidTr="00DD6E2E">
        <w:trPr>
          <w:trHeight w:val="965"/>
        </w:trPr>
        <w:tc>
          <w:tcPr>
            <w:tcW w:w="545" w:type="dxa"/>
            <w:vMerge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vMerge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Выполнено полностью</w:t>
            </w:r>
          </w:p>
        </w:tc>
        <w:tc>
          <w:tcPr>
            <w:tcW w:w="1417" w:type="dxa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Помыл руки.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Представ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ся и уточн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данные пациента.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Объясн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цель обследования и получ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согласие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Спросил у пациента, есть ли у него боль, прежде чем приступить к клиническому обследованию.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Освободил от одежды область живота пациента выше талии для осмотра (предложил одеяло, чтобы позволить обнажение только при необходимости). Освободил от одежды голени пациента для оценки периферических отеков.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lastRenderedPageBreak/>
              <w:t>Выполн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общий осмотр.   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Обратил внимание на </w:t>
            </w:r>
            <w:r w:rsidRPr="001B4A60">
              <w:rPr>
                <w:rFonts w:ascii="Times New Roman" w:hAnsi="Times New Roman" w:cs="Times New Roman"/>
                <w:sz w:val="24"/>
                <w:lang w:val="en-US" w:eastAsia="en-US"/>
              </w:rPr>
              <w:t>habitus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, конститутцию тела, положение тела, сознание, наличие шрамов и вздутия живота, кожные покровы и видимые слизистые (цвет, тургор, гипо или гиперпигметация), отек конечностей (например, отек стопы) или живота.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Оценил возможную кахексию, грыжу (пупочная/послеоперационная). 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руки – оценил температуру и наличие симптома «барабанные палочки»/тремора/ладонной эритемы/контрактуры Дюпюитрена/бледности;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Осмотрел ногти на: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- койлонихию: ногти в форме ложки, что связано с железодефицитной анемией (например, нарушение всасывания при болезни Крона).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- лейконихию: побеление ногтевого ложа, что связано с гипоальбуминемией (например, терминальная стадия заболевания печени, энтеропатия с потерей белка).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Осмотрел руки пациента на наличие синяков, раздражения, следов от уколов.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Поддерживая руку пациента, осмотрел каждую подмышечную впадину на возможное наличие Acanthosis nigricans: потемнение (гиперпигментация) и утолщение (гиперкератоз) подмышечной кожи и выпадение волос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Проверил пульс на лучевой артерии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склеру и конъюнктиву глаз на наличие бледности, желтушности.  Осмотрел дугу роговицы и проверил на ксантелазмы (гиперхолестеринемия). Проверил на наличие кольца Кайзера-Флейшера: темные кольца, окружающие радужную оболочку, связанные с болезнью Вильсона. Перилимбальная инъекция: воспаление области конъюнктивы, прилегающей к радужной оболочке, который может быть связан с воспалительным заболеванием кишечника.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рот и язык (ангулярный стоматит, глоссит, кандидоз полости рта, афтозные изъязвления, гиперпигментированные пятна)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Осмотрел грудную клетку пациента на наличие признаков, указывающих на желудочно-кишечную патологию: паутинный невус, гинекомастия, выпадение волос.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живот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на наличие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рубцов, вздутия живота, симптома «голова Медузы», стрий, грыж, стомы.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Проверил симптом Каллена: кровоподтеки тканей вокруг пупка, связанные с геморрагическим панкреатитом (поздний признак).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Проверил признак Грея-Тернера: синяки на боках, связанные с геморрагическим панкреатитом (поздний признак).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Попросил пациента лечь на кровать, с руками по бокам вдоль тела и не скрещенными ногами для осмотра брюшной полости и последующей пальпации. Перед началом пальпации живота, 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lastRenderedPageBreak/>
              <w:t xml:space="preserve">спросил пациента, есть ли боли в животе.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Проводи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поверхностную пальпацию живота: пропальпировал каждую из девяти областей брюшной полости. Наблюдал за лицом пациента на протяжении всего осмотра на наличие признаков дискомфорта.  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Выполн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глубокую пальпацию живота (поперечная, восходящая и нисходящая ободочная кишка, сигма). Предупредил пациента, что это может вызвать дискомфорт, и попросил его сообщить ему об этом. Так же следил за выражением лица пациента на наличие признаков дискомфорта. Дал следующие характеристики: локализация, размер и форма, консистенция, подвижность, перистальтика. 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Проводил 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еркусси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ю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границ печени и наз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вал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размеры печени по Курлову. 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Проводил 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альп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ацию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края печени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Проводил 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еркусси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ю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границ селезенки.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Пальпир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овал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селезенку (нормальная селезенка не должна пальпироваться).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rPr>
          <w:trHeight w:val="50"/>
        </w:trPr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Проверил симптом Мерфи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Выслушива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кишечные шумы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Проводи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 п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альпаци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ю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почки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Провел перкуссию почек – симптом «поколачивания»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Осм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тр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область крестца на наличие отеков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Поб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лагодари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 пациента и 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 руки.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 xml:space="preserve">Озвучил результаты осмотра понятными пациенту словами. При завершении беседы спросил есть ли у пациента вопросы.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ru-KZ" w:eastAsia="en-US"/>
              </w:rPr>
              <w:t>Попрощался с пациентом в вежливой форме. Поблагодарил пациента.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7574" w:rsidRPr="002D38A7" w:rsidTr="00DD6E2E">
        <w:tc>
          <w:tcPr>
            <w:tcW w:w="545" w:type="dxa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</w:tc>
        <w:tc>
          <w:tcPr>
            <w:tcW w:w="2835" w:type="dxa"/>
            <w:gridSpan w:val="2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1B4A60" w:rsidRDefault="00B67574" w:rsidP="001B4A60">
      <w:pPr>
        <w:pStyle w:val="a4"/>
        <w:numPr>
          <w:ilvl w:val="0"/>
          <w:numId w:val="2"/>
        </w:numPr>
        <w:jc w:val="center"/>
      </w:pPr>
      <w:r w:rsidRPr="001B4A60">
        <w:rPr>
          <w:b/>
        </w:rPr>
        <w:t>Алгоритм исследования костно-суставной системы</w:t>
      </w:r>
    </w:p>
    <w:tbl>
      <w:tblPr>
        <w:tblStyle w:val="af4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6821"/>
        <w:gridCol w:w="1418"/>
        <w:gridCol w:w="1559"/>
      </w:tblGrid>
      <w:tr w:rsidR="00B209AE" w:rsidRPr="002D38A7" w:rsidTr="00DD6E2E">
        <w:trPr>
          <w:gridAfter w:val="2"/>
          <w:wAfter w:w="2977" w:type="dxa"/>
          <w:trHeight w:val="276"/>
        </w:trPr>
        <w:tc>
          <w:tcPr>
            <w:tcW w:w="545" w:type="dxa"/>
            <w:vMerge w:val="restart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1" w:type="dxa"/>
            <w:vMerge w:val="restart"/>
            <w:shd w:val="clear" w:color="auto" w:fill="auto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 шагов</w:t>
            </w:r>
          </w:p>
          <w:p w:rsidR="00B209AE" w:rsidRPr="002D38A7" w:rsidRDefault="00B209AE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9AE" w:rsidRPr="002D38A7" w:rsidTr="00DD6E2E">
        <w:trPr>
          <w:trHeight w:val="1765"/>
        </w:trPr>
        <w:tc>
          <w:tcPr>
            <w:tcW w:w="545" w:type="dxa"/>
            <w:vMerge/>
            <w:vAlign w:val="center"/>
          </w:tcPr>
          <w:p w:rsidR="00B209AE" w:rsidRPr="002D38A7" w:rsidRDefault="00B209AE" w:rsidP="002D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vMerge/>
            <w:shd w:val="clear" w:color="auto" w:fill="auto"/>
            <w:vAlign w:val="center"/>
          </w:tcPr>
          <w:p w:rsidR="00B209AE" w:rsidRPr="002D38A7" w:rsidRDefault="00B209AE" w:rsidP="002D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 полно</w:t>
            </w:r>
          </w:p>
        </w:tc>
        <w:tc>
          <w:tcPr>
            <w:tcW w:w="1559" w:type="dxa"/>
            <w:vAlign w:val="center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руки. Представился и уточнил данные пациента.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Попросил пациента сесть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на стул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Кратко объяснил, что будет включать обследование, используя понятный для пациента язык и получил согласие.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Спросил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у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пациента, прежде чем приступить к клиническому обследованию:</w:t>
            </w:r>
            <w:r w:rsidRPr="001B4A60">
              <w:rPr>
                <w:rStyle w:val="10"/>
                <w:rFonts w:ascii="Times New Roman" w:eastAsiaTheme="majorEastAsia" w:hAnsi="Times New Roman" w:cs="Times New Roman"/>
                <w:b w:val="0"/>
                <w:sz w:val="24"/>
                <w:szCs w:val="24"/>
                <w:shd w:val="clear" w:color="auto" w:fill="FFFFFF"/>
                <w:lang w:val="ru-KZ"/>
              </w:rPr>
              <w:t xml:space="preserve"> </w:t>
            </w:r>
            <w:r w:rsidRPr="001B4A60">
              <w:rPr>
                <w:rStyle w:val="af5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  <w:t>«Есть ли у Вас боль или скованность в мышцах, суставах или спине?»,</w:t>
            </w:r>
            <w:r w:rsidRPr="001B4A60">
              <w:rPr>
                <w:rStyle w:val="10"/>
                <w:rFonts w:ascii="Times New Roman" w:eastAsiaTheme="majorEastAsia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«</w:t>
            </w:r>
            <w:r w:rsidRPr="001B4A60">
              <w:rPr>
                <w:rStyle w:val="af5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  <w:t>Вам трудно одеться без посторонней помощи?», «У Вас есть проблемы с подъемом и спуском по лестнице?»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Проводил общий осмотр (форма тела,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осанка,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кожные покровы, мышцы).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lastRenderedPageBreak/>
              <w:t>Попроси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 пациента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встать.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Осмотрел пациента 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спереди: симметричность плеч 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объем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мышц плеча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 xml:space="preserve">, разгибание локтей,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четырехглавых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мышц бедра, отечность и 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деформацию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коленей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  <w:t xml:space="preserve"> 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стоп</w:t>
            </w:r>
            <w:r w:rsidRPr="001B4A60">
              <w:rPr>
                <w:rStyle w:val="10"/>
                <w:rFonts w:ascii="Times New Roman" w:eastAsiaTheme="majorEastAsia" w:hAnsi="Times New Roman" w:cs="Times New Roman"/>
                <w:b w:val="0"/>
                <w:sz w:val="24"/>
                <w:szCs w:val="24"/>
                <w:shd w:val="clear" w:color="auto" w:fill="FFFFFF"/>
              </w:rPr>
              <w:t>.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KZ" w:eastAsia="en-US"/>
              </w:rPr>
              <w:t xml:space="preserve">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Осмотрел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пациента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 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сбоку: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шей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ный, грудной и поясничный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отдел позвоночника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 xml:space="preserve">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сгибание колен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, свод стоп,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деформацию пальцев.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Осмотрел пациента 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сзади: симметричность плеч,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искривления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позвоночного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  <w:t xml:space="preserve"> столба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 xml:space="preserve">, гребни подвздошных костей,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объем ягодичных мышц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, подколенные отеки,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аномалии задних отдел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ов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стоп. Попроси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пациента положить 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руки за голову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 и 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развести локти в стороны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</w:pP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Осмотр тыльной стороны рук. Попроси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 xml:space="preserve"> пациента перевернуть руки (супинация). Осмотр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kk-KZ" w:eastAsia="en-US"/>
              </w:rPr>
              <w:t>ел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 xml:space="preserve"> выступы тенара и гипотенара на предмет атрофии мышц.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Осмотр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кист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и локти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Оценил и сравни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температуру рук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и оценил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пульс на лучевой артерии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обеих рук.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Проводил пальпацию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запястного сустава 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Проводил пальпацию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пястно-фаланговых суставов, проксимальных и дистальных межфаланговых суставов.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Проводил симптом сжатия пястно-фаланговых суставов.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л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активны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и пассивны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движения в суставах.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 разгибание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запястья при сопротивлении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Попроси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сжать и вытянуть кисти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Попроси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пациента взять маленький объект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Использовал постукивание надколенника для определения наличия выпота в коленном суставе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Оценил походку пациента.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Попроси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пациента 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пройти до конца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 комнаты, а затем 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развернуться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и </w:t>
            </w:r>
            <w:r w:rsidRPr="001B4A60">
              <w:rPr>
                <w:rFonts w:ascii="Times New Roman" w:eastAsiaTheme="majorEastAsia" w:hAnsi="Times New Roman" w:cs="Times New Roman"/>
                <w:sz w:val="24"/>
                <w:szCs w:val="24"/>
                <w:lang w:val="ru-KZ" w:eastAsia="en-US"/>
              </w:rPr>
              <w:t>пройти назад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. 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Проводил пальпацию остистых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отростков позвоночника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Проводил пальпацию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 крестца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Проводил пальпацию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околопозвоночных мышц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Проверил шейное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сгибание, разгибание и вращение (активное)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Проверил поясничное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сгибание, разгибание (активное) и поясничное боковое сгибание (активное)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Определил мобильность тазобедренного сустава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Проводи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тест Шобера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Проводи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тест Томайера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Проводи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тест Форестье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Проводи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тест Кушелевского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1B4A60">
        <w:trPr>
          <w:trHeight w:val="289"/>
        </w:trPr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Поблагодарил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пациента. 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 xml:space="preserve"> руки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DD6E2E">
        <w:tc>
          <w:tcPr>
            <w:tcW w:w="545" w:type="dxa"/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821" w:type="dxa"/>
            <w:shd w:val="clear" w:color="auto" w:fill="auto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Озвучил результаты осмотра на понятном пациенту языке.</w:t>
            </w:r>
          </w:p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  <w:t>При завершении беседы спросил есть ли у пациента вопросы. Попрощался с пациентом в вежливой форме. Поблагодарил пациента.</w:t>
            </w:r>
          </w:p>
        </w:tc>
        <w:tc>
          <w:tcPr>
            <w:tcW w:w="1418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09AE" w:rsidRPr="002D38A7" w:rsidTr="00DD6E2E">
        <w:tc>
          <w:tcPr>
            <w:tcW w:w="545" w:type="dxa"/>
            <w:vAlign w:val="center"/>
          </w:tcPr>
          <w:p w:rsidR="00B209AE" w:rsidRPr="002D38A7" w:rsidRDefault="00B209AE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1" w:type="dxa"/>
            <w:shd w:val="clear" w:color="auto" w:fill="auto"/>
          </w:tcPr>
          <w:p w:rsidR="00B209AE" w:rsidRPr="002D38A7" w:rsidRDefault="00B67574" w:rsidP="002D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418" w:type="dxa"/>
          </w:tcPr>
          <w:p w:rsidR="00B209AE" w:rsidRPr="002D38A7" w:rsidRDefault="00B67574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B209AE" w:rsidRPr="002D38A7" w:rsidRDefault="00B209AE" w:rsidP="002D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09AE" w:rsidRPr="002D38A7" w:rsidRDefault="00B209AE" w:rsidP="002D3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7574" w:rsidRPr="001B4A60" w:rsidRDefault="00B67574" w:rsidP="001B4A60">
      <w:pPr>
        <w:pStyle w:val="a4"/>
        <w:numPr>
          <w:ilvl w:val="0"/>
          <w:numId w:val="2"/>
        </w:numPr>
        <w:jc w:val="center"/>
        <w:rPr>
          <w:b/>
        </w:rPr>
      </w:pPr>
      <w:r w:rsidRPr="001B4A60">
        <w:rPr>
          <w:b/>
        </w:rPr>
        <w:t xml:space="preserve">Алгоритм исследование нервную систему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820"/>
        <w:gridCol w:w="1418"/>
        <w:gridCol w:w="1417"/>
      </w:tblGrid>
      <w:tr w:rsidR="00B67574" w:rsidRPr="002D38A7" w:rsidTr="00DD6E2E">
        <w:trPr>
          <w:trHeight w:val="55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№</w:t>
            </w:r>
          </w:p>
        </w:tc>
        <w:tc>
          <w:tcPr>
            <w:tcW w:w="6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Критерии оценки шагов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Оценка</w:t>
            </w:r>
            <w:proofErr w:type="spellEnd"/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баллах</w:t>
            </w:r>
            <w:proofErr w:type="spellEnd"/>
          </w:p>
        </w:tc>
      </w:tr>
      <w:tr w:rsidR="00B67574" w:rsidRPr="002D38A7" w:rsidTr="00DD6E2E">
        <w:trPr>
          <w:trHeight w:val="97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 полностью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</w:p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выполнено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bookmarkStart w:id="2" w:name="_GoBack" w:colFirst="1" w:colLast="1"/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руки и осушил.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Представ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ился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пациенту, указав свое имя и роль.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Уточнил имя и дату рождения пациента.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Кратко объясни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, что будет включать исследование, используя понятный для пациента язык.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Получи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согласие на продолжение исследования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.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Спроси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, есть ли у пациента боль, прежде чем продолжить.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Проверил п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сихическое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состояние,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ориент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ированность во времени и в пространстве. 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Уровень сознания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(ясное, ступор, сопор, кома). Оценил речь пациента.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Проводил обследование 12 пар черепно-мозговых нервов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Оценил тонус верхних конечностей.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Оценил тонус нижних конечностей.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Оценил </w:t>
            </w:r>
            <w:r w:rsidRPr="001B4A6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eastAsia="en-US"/>
              </w:rPr>
              <w:t xml:space="preserve"> рефлекс с </w:t>
            </w:r>
            <w:proofErr w:type="spellStart"/>
            <w:r w:rsidRPr="001B4A6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eastAsia="en-US"/>
              </w:rPr>
              <w:t>двухглавой</w:t>
            </w:r>
            <w:proofErr w:type="spellEnd"/>
            <w:r w:rsidRPr="001B4A6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eastAsia="en-US"/>
              </w:rPr>
              <w:t xml:space="preserve"> мышцы плеча (</w:t>
            </w:r>
            <w:r w:rsidRPr="001B4A60">
              <w:rPr>
                <w:rFonts w:ascii="Times New Roman" w:hAnsi="Times New Roman" w:cs="Times New Roman"/>
                <w:bCs/>
                <w:color w:val="333333"/>
                <w:sz w:val="24"/>
                <w:shd w:val="clear" w:color="auto" w:fill="FFFFFF"/>
                <w:lang w:eastAsia="en-US"/>
              </w:rPr>
              <w:t>бицепс</w:t>
            </w:r>
            <w:r w:rsidRPr="001B4A6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eastAsia="en-US"/>
              </w:rPr>
              <w:t>- </w:t>
            </w:r>
            <w:r w:rsidRPr="001B4A60">
              <w:rPr>
                <w:rFonts w:ascii="Times New Roman" w:hAnsi="Times New Roman" w:cs="Times New Roman"/>
                <w:bCs/>
                <w:color w:val="333333"/>
                <w:sz w:val="24"/>
                <w:shd w:val="clear" w:color="auto" w:fill="FFFFFF"/>
                <w:lang w:eastAsia="en-US"/>
              </w:rPr>
              <w:t>рефлекс</w:t>
            </w:r>
            <w:r w:rsidRPr="001B4A6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eastAsia="en-US"/>
              </w:rPr>
              <w:t>, р</w:t>
            </w:r>
            <w:r w:rsidRPr="001B4A60">
              <w:rPr>
                <w:rFonts w:ascii="Times New Roman" w:hAnsi="Times New Roman" w:cs="Times New Roman"/>
                <w:bCs/>
                <w:color w:val="333333"/>
                <w:sz w:val="24"/>
                <w:shd w:val="clear" w:color="auto" w:fill="FFFFFF"/>
                <w:lang w:eastAsia="en-US"/>
              </w:rPr>
              <w:t>ефлекс</w:t>
            </w:r>
            <w:r w:rsidRPr="001B4A6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eastAsia="en-US"/>
              </w:rPr>
              <w:t> с трехглавой мышцы плеча,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, коленный и подошвенный рефлекс.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Оценил поверхностную и глубокую чувствительность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Проводил пробу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Ромберга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, стоя рядом с пациентом.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Оцените координацию с помощью теста «пал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ец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к носу».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Проверил тест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диадохокинеза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Попросил пациента снять верхнюю одежду, лечь на спину без подушки и разогнуть обе ноги.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Оценил координацию с помощью теста «пятка к голени».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Оценил походку пациента.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Проводил пробу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Бабинского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rPr>
          <w:trHeight w:val="5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Проверил р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игидность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затылочных мышц</w:t>
            </w:r>
            <w:r w:rsidRPr="001B4A60">
              <w:rPr>
                <w:rFonts w:ascii="Times New Roman" w:hAnsi="Times New Roman" w:cs="Times New Roman"/>
                <w:sz w:val="24"/>
                <w:lang w:val="en-US"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Проверил симптом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Брудзинского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Проверил с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имптом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Кернига</w:t>
            </w:r>
            <w:proofErr w:type="spellEnd"/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Объяснил пациенту, что обследование завершено.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Поблагодарил пациента. Помыл руки.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23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Суммировал результаты осмотра пациента. Озвучил результаты осмотра на понятном пациенту языке.</w:t>
            </w:r>
          </w:p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Проверил, насколько хорошо пациент понял рекомендации врача и план дальнейших действий –попросил повторить некоторые рекомендации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24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>При завершении беседы спросил есть ли у пациента вопросы. Договорился с пациентом о следующих шагах. Попрощался с пациентом в вежливой форме.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A60" w:rsidRPr="002D38A7" w:rsidTr="00366DA8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25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A60" w:rsidRPr="001B4A60" w:rsidRDefault="001B4A60" w:rsidP="001B4A60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ru-KZ" w:eastAsia="en-US"/>
              </w:rPr>
            </w:pPr>
            <w:r w:rsidRPr="001B4A60">
              <w:rPr>
                <w:rFonts w:ascii="Times New Roman" w:hAnsi="Times New Roman" w:cs="Times New Roman"/>
                <w:sz w:val="24"/>
                <w:lang w:val="kk-KZ" w:eastAsia="en-US"/>
              </w:rPr>
              <w:t>Помыл</w:t>
            </w:r>
            <w:r w:rsidRPr="001B4A60">
              <w:rPr>
                <w:rFonts w:ascii="Times New Roman" w:hAnsi="Times New Roman" w:cs="Times New Roman"/>
                <w:sz w:val="24"/>
                <w:lang w:eastAsia="en-US"/>
              </w:rPr>
              <w:t xml:space="preserve"> руки и осушил.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60" w:rsidRPr="002D38A7" w:rsidRDefault="001B4A60" w:rsidP="001B4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2"/>
      <w:tr w:rsidR="00B67574" w:rsidRPr="002D38A7" w:rsidTr="00DD6E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74" w:rsidRPr="002D38A7" w:rsidRDefault="00B67574" w:rsidP="002D3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2D38A7" w:rsidRDefault="00B67574" w:rsidP="002D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574" w:rsidRPr="002D38A7" w:rsidRDefault="00B67574" w:rsidP="002D3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38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</w:tbl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09AE" w:rsidRPr="002D38A7" w:rsidRDefault="00B209AE" w:rsidP="002D38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209AE" w:rsidRPr="002D38A7" w:rsidSect="002D38A7">
      <w:pgSz w:w="11906" w:h="16838"/>
      <w:pgMar w:top="1134" w:right="566" w:bottom="1134" w:left="1418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463C"/>
    <w:multiLevelType w:val="multilevel"/>
    <w:tmpl w:val="6DDE3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4F29"/>
    <w:multiLevelType w:val="multilevel"/>
    <w:tmpl w:val="20163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64777D16"/>
    <w:multiLevelType w:val="multilevel"/>
    <w:tmpl w:val="1B086B2E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09AE"/>
    <w:rsid w:val="000906FA"/>
    <w:rsid w:val="001B4A60"/>
    <w:rsid w:val="002D38A7"/>
    <w:rsid w:val="00347E97"/>
    <w:rsid w:val="004755E5"/>
    <w:rsid w:val="009513C1"/>
    <w:rsid w:val="009F5E0B"/>
    <w:rsid w:val="00A00A74"/>
    <w:rsid w:val="00A9065A"/>
    <w:rsid w:val="00B209AE"/>
    <w:rsid w:val="00B67574"/>
    <w:rsid w:val="00D34755"/>
    <w:rsid w:val="00DD2007"/>
    <w:rsid w:val="00DD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02DE"/>
  <w15:docId w15:val="{E1E36AAF-7FAC-4335-8CAF-31EBE690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DB"/>
  </w:style>
  <w:style w:type="paragraph" w:styleId="1">
    <w:name w:val="heading 1"/>
    <w:basedOn w:val="a"/>
    <w:next w:val="a"/>
    <w:link w:val="10"/>
    <w:qFormat/>
    <w:rsid w:val="00D347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347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347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347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3475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347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347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347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eastAsia="Times New Roman" w:cs="Times New Roman"/>
    </w:rPr>
  </w:style>
  <w:style w:type="paragraph" w:styleId="20">
    <w:name w:val="Body Text 2"/>
    <w:basedOn w:val="a"/>
    <w:link w:val="21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0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C4EEA"/>
    <w:rPr>
      <w:b/>
      <w:bCs/>
    </w:rPr>
  </w:style>
  <w:style w:type="table" w:styleId="a7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2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1">
    <w:name w:val="No Spacing Char1"/>
    <w:link w:val="12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rsid w:val="00D347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D3475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0">
    <w:name w:val="Заголовок 1 Знак"/>
    <w:basedOn w:val="a0"/>
    <w:link w:val="1"/>
    <w:rsid w:val="00347E97"/>
    <w:rPr>
      <w:b/>
      <w:sz w:val="48"/>
      <w:szCs w:val="48"/>
    </w:rPr>
  </w:style>
  <w:style w:type="character" w:styleId="af5">
    <w:name w:val="Emphasis"/>
    <w:basedOn w:val="a0"/>
    <w:uiPriority w:val="20"/>
    <w:qFormat/>
    <w:rsid w:val="00347E97"/>
    <w:rPr>
      <w:i/>
      <w:iCs/>
    </w:rPr>
  </w:style>
  <w:style w:type="paragraph" w:customStyle="1" w:styleId="Default">
    <w:name w:val="Default"/>
    <w:rsid w:val="00A00A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J4hi8djB50Gtgp/JzRb03cWbw==">AMUW2mX44Tsj+SUd/Rw7gM5pBam8zJQUdB/DGh1uJm9GWIUES0MAPdBDoS+sfTeG0sUP/kvCYo8TQe+dLhS1FLUdrIlmpS/W8kmg4qIuNeV2hjscjRpe+CWNTKBvSGlMPQ/WCQykwSMW26JdfYU1G8teoFsnsZ+9KfJTN78x5pc6Rw1LuxZ9i1lB6+jaXWN4pfWbnnf+RVcdweWCYltr0+nO/kF8qNB1Ng==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4068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Сундетова</cp:lastModifiedBy>
  <cp:revision>14</cp:revision>
  <dcterms:created xsi:type="dcterms:W3CDTF">2019-10-28T06:22:00Z</dcterms:created>
  <dcterms:modified xsi:type="dcterms:W3CDTF">2023-03-05T13:06:00Z</dcterms:modified>
</cp:coreProperties>
</file>